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4D" w:rsidRDefault="00C0194D" w:rsidP="00C0194D">
      <w:pPr>
        <w:tabs>
          <w:tab w:val="left" w:pos="5670"/>
        </w:tabs>
        <w:ind w:right="65"/>
        <w:jc w:val="both"/>
        <w:rPr>
          <w:rFonts w:ascii="Arial Unicode" w:hAnsi="Arial Unicode"/>
          <w:sz w:val="16"/>
          <w:szCs w:val="16"/>
          <w:lang w:val="en-US"/>
        </w:rPr>
      </w:pPr>
    </w:p>
    <w:p w:rsidR="00C0194D" w:rsidRDefault="00C0194D" w:rsidP="00C0194D">
      <w:pPr>
        <w:tabs>
          <w:tab w:val="left" w:pos="5670"/>
        </w:tabs>
        <w:ind w:right="65"/>
        <w:jc w:val="both"/>
        <w:rPr>
          <w:rFonts w:ascii="Arial Unicode" w:hAnsi="Arial Unicode"/>
          <w:sz w:val="16"/>
          <w:szCs w:val="16"/>
          <w:lang w:val="en-US"/>
        </w:rPr>
      </w:pPr>
    </w:p>
    <w:p w:rsidR="00C0194D" w:rsidRDefault="00C0194D" w:rsidP="00C0194D">
      <w:pPr>
        <w:tabs>
          <w:tab w:val="left" w:pos="5670"/>
        </w:tabs>
        <w:ind w:right="65"/>
        <w:jc w:val="center"/>
        <w:rPr>
          <w:rFonts w:ascii="Arial Unicode" w:hAnsi="Arial Unicode"/>
          <w:sz w:val="16"/>
          <w:szCs w:val="16"/>
          <w:lang w:val="en-US"/>
        </w:rPr>
      </w:pPr>
    </w:p>
    <w:p w:rsidR="00C0194D" w:rsidRPr="00C0194D" w:rsidRDefault="00C0194D" w:rsidP="00C0194D">
      <w:pPr>
        <w:tabs>
          <w:tab w:val="left" w:pos="5670"/>
        </w:tabs>
        <w:ind w:right="65"/>
        <w:jc w:val="center"/>
        <w:rPr>
          <w:rFonts w:ascii="Arial Unicode" w:hAnsi="Arial Unicode"/>
          <w:b/>
          <w:sz w:val="24"/>
          <w:szCs w:val="24"/>
          <w:lang w:val="en-US"/>
        </w:rPr>
      </w:pPr>
      <w:r w:rsidRPr="00C0194D">
        <w:rPr>
          <w:rFonts w:ascii="Arial Unicode" w:hAnsi="Arial Unicode"/>
          <w:b/>
          <w:sz w:val="24"/>
          <w:szCs w:val="24"/>
          <w:lang w:val="en-US"/>
        </w:rPr>
        <w:t>ՀԱՅՏԱՐԱՐՈՒԹՅՈՒՆ</w:t>
      </w:r>
    </w:p>
    <w:p w:rsidR="00C0194D" w:rsidRDefault="00C0194D" w:rsidP="00C0194D">
      <w:pPr>
        <w:tabs>
          <w:tab w:val="left" w:pos="5670"/>
        </w:tabs>
        <w:ind w:right="65"/>
        <w:jc w:val="both"/>
        <w:rPr>
          <w:rFonts w:ascii="Arial Unicode" w:hAnsi="Arial Unicode"/>
          <w:sz w:val="16"/>
          <w:szCs w:val="16"/>
          <w:lang w:val="en-US"/>
        </w:rPr>
      </w:pPr>
    </w:p>
    <w:p w:rsidR="00C0194D" w:rsidRDefault="00C0194D" w:rsidP="00C0194D">
      <w:pPr>
        <w:tabs>
          <w:tab w:val="left" w:pos="5670"/>
        </w:tabs>
        <w:ind w:right="65"/>
        <w:jc w:val="both"/>
        <w:rPr>
          <w:rFonts w:ascii="Arial Unicode" w:hAnsi="Arial Unicode"/>
          <w:sz w:val="16"/>
          <w:szCs w:val="16"/>
          <w:lang w:val="en-US"/>
        </w:rPr>
      </w:pPr>
    </w:p>
    <w:p w:rsidR="00C0194D" w:rsidRPr="000677B6" w:rsidRDefault="00A342A2" w:rsidP="00C0194D">
      <w:pPr>
        <w:tabs>
          <w:tab w:val="left" w:pos="5670"/>
        </w:tabs>
        <w:ind w:right="65"/>
        <w:jc w:val="both"/>
        <w:rPr>
          <w:rFonts w:ascii="Arial Unicode" w:hAnsi="Arial Unicode" w:cs="Sylfaen"/>
          <w:sz w:val="16"/>
          <w:szCs w:val="16"/>
          <w:lang w:val="en-US"/>
        </w:rPr>
      </w:pPr>
      <w:r>
        <w:rPr>
          <w:rFonts w:ascii="Arial Unicode" w:hAnsi="Arial Unicode"/>
          <w:sz w:val="16"/>
          <w:szCs w:val="16"/>
          <w:lang w:val="en-US"/>
        </w:rPr>
        <w:t>30.06</w:t>
      </w:r>
      <w:r w:rsidR="00AD74A3">
        <w:rPr>
          <w:rFonts w:ascii="Arial Unicode" w:hAnsi="Arial Unicode"/>
          <w:sz w:val="16"/>
          <w:szCs w:val="16"/>
          <w:lang w:val="en-US"/>
        </w:rPr>
        <w:t>.2026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թ </w:t>
      </w:r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նշանակված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աճուրդ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վաճառքը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չի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կայացել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հայտ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չլինելու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>
        <w:rPr>
          <w:rFonts w:ascii="Arial Unicode" w:hAnsi="Arial Unicode"/>
          <w:sz w:val="16"/>
          <w:szCs w:val="16"/>
          <w:lang w:val="en-US"/>
        </w:rPr>
        <w:t>պատճառով</w:t>
      </w:r>
      <w:proofErr w:type="spellEnd"/>
      <w:r w:rsidR="00C0194D">
        <w:rPr>
          <w:rFonts w:ascii="Arial Unicode" w:hAnsi="Arial Unicode"/>
          <w:sz w:val="16"/>
          <w:szCs w:val="16"/>
          <w:lang w:val="en-US"/>
        </w:rPr>
        <w:t xml:space="preserve">: </w:t>
      </w:r>
      <w:r>
        <w:rPr>
          <w:rFonts w:ascii="Arial Unicode" w:hAnsi="Arial Unicode"/>
          <w:sz w:val="16"/>
          <w:szCs w:val="16"/>
          <w:lang w:val="en-US"/>
        </w:rPr>
        <w:t>04.08</w:t>
      </w:r>
      <w:r w:rsidR="00C0194D">
        <w:rPr>
          <w:rFonts w:ascii="Arial Unicode" w:hAnsi="Arial Unicode"/>
          <w:sz w:val="16"/>
          <w:szCs w:val="16"/>
          <w:lang w:val="en-US"/>
        </w:rPr>
        <w:t>.202</w:t>
      </w:r>
      <w:r w:rsidR="00EB6BED">
        <w:rPr>
          <w:rFonts w:ascii="Arial Unicode" w:hAnsi="Arial Unicode"/>
          <w:sz w:val="16"/>
          <w:szCs w:val="16"/>
          <w:lang w:val="en-US"/>
        </w:rPr>
        <w:t>6</w:t>
      </w:r>
      <w:r w:rsidR="00C0194D">
        <w:rPr>
          <w:rFonts w:ascii="Arial Unicode" w:hAnsi="Arial Unicode"/>
          <w:sz w:val="16"/>
          <w:szCs w:val="16"/>
          <w:lang w:val="en-US"/>
        </w:rPr>
        <w:t xml:space="preserve">թ 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ժամը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r w:rsidR="00430E8B">
        <w:rPr>
          <w:rFonts w:ascii="Arial Unicode" w:hAnsi="Arial Unicode"/>
          <w:sz w:val="16"/>
          <w:szCs w:val="16"/>
          <w:lang w:val="en-US"/>
        </w:rPr>
        <w:t>12:</w:t>
      </w:r>
      <w:r w:rsidR="00EB6BED">
        <w:rPr>
          <w:rFonts w:ascii="Arial Unicode" w:hAnsi="Arial Unicode"/>
          <w:sz w:val="16"/>
          <w:szCs w:val="16"/>
          <w:lang w:val="en-US"/>
        </w:rPr>
        <w:t>3</w:t>
      </w:r>
      <w:r w:rsidR="00430E8B">
        <w:rPr>
          <w:rFonts w:ascii="Arial Unicode" w:hAnsi="Arial Unicode"/>
          <w:sz w:val="16"/>
          <w:szCs w:val="16"/>
          <w:lang w:val="en-US"/>
        </w:rPr>
        <w:t>0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-ին </w:t>
      </w:r>
      <w:r w:rsidR="00C0194D" w:rsidRPr="000677B6">
        <w:rPr>
          <w:rFonts w:ascii="Arial Unicode" w:hAnsi="Arial Unicode"/>
          <w:sz w:val="16"/>
          <w:szCs w:val="16"/>
        </w:rPr>
        <w:t>ք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>.</w:t>
      </w:r>
      <w:r w:rsidR="00C0194D" w:rsidRPr="000677B6">
        <w:rPr>
          <w:rFonts w:ascii="Arial Unicode" w:hAnsi="Arial Unicode"/>
          <w:sz w:val="16"/>
          <w:szCs w:val="16"/>
        </w:rPr>
        <w:t>երևան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, </w:t>
      </w:r>
      <w:r w:rsidR="00C0194D" w:rsidRPr="000677B6">
        <w:rPr>
          <w:rFonts w:ascii="Arial Unicode" w:hAnsi="Arial Unicode"/>
          <w:sz w:val="16"/>
          <w:szCs w:val="16"/>
        </w:rPr>
        <w:t>Արշակունյաց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/>
          <w:sz w:val="16"/>
          <w:szCs w:val="16"/>
        </w:rPr>
        <w:t>պողոտա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5 </w:t>
      </w:r>
      <w:r w:rsidR="00C0194D" w:rsidRPr="000677B6">
        <w:rPr>
          <w:rFonts w:ascii="Arial Unicode" w:hAnsi="Arial Unicode"/>
          <w:sz w:val="16"/>
          <w:szCs w:val="16"/>
        </w:rPr>
        <w:t>շենք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, </w:t>
      </w:r>
      <w:r w:rsidR="00C0194D">
        <w:rPr>
          <w:rFonts w:ascii="Arial Unicode" w:hAnsi="Arial Unicode"/>
          <w:sz w:val="16"/>
          <w:szCs w:val="16"/>
          <w:lang w:val="en-US"/>
        </w:rPr>
        <w:t>1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>-</w:t>
      </w:r>
      <w:r w:rsidR="00C0194D">
        <w:rPr>
          <w:rFonts w:ascii="Arial Unicode" w:hAnsi="Arial Unicode"/>
          <w:sz w:val="16"/>
          <w:szCs w:val="16"/>
          <w:lang w:val="en-US"/>
        </w:rPr>
        <w:t>ին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հարկ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, </w:t>
      </w:r>
      <w:r w:rsidR="00C0194D" w:rsidRPr="000677B6">
        <w:rPr>
          <w:rFonts w:ascii="Arial Unicode" w:hAnsi="Arial Unicode"/>
          <w:sz w:val="16"/>
          <w:szCs w:val="16"/>
        </w:rPr>
        <w:t>թիվ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r w:rsidR="00C0194D">
        <w:rPr>
          <w:rFonts w:ascii="Arial Unicode" w:hAnsi="Arial Unicode"/>
          <w:sz w:val="16"/>
          <w:szCs w:val="16"/>
          <w:lang w:val="en-US"/>
        </w:rPr>
        <w:t>109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/>
          <w:sz w:val="16"/>
          <w:szCs w:val="16"/>
        </w:rPr>
        <w:t>սենյակ</w:t>
      </w:r>
      <w:r w:rsidR="00C0194D" w:rsidRPr="000677B6">
        <w:rPr>
          <w:rFonts w:ascii="Arial Unicode" w:hAnsi="Arial Unicode"/>
          <w:sz w:val="16"/>
          <w:szCs w:val="16"/>
          <w:lang w:val="hy-AM"/>
        </w:rPr>
        <w:t xml:space="preserve">  </w:t>
      </w:r>
      <w:r w:rsidR="00C0194D" w:rsidRPr="000677B6">
        <w:rPr>
          <w:rFonts w:ascii="Arial Unicode" w:hAnsi="Arial Unicode" w:cs="Sylfaen"/>
          <w:sz w:val="16"/>
          <w:szCs w:val="16"/>
          <w:lang w:val="hy-AM"/>
        </w:rPr>
        <w:t>հասցե</w:t>
      </w:r>
      <w:proofErr w:type="spellStart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ում</w:t>
      </w:r>
      <w:proofErr w:type="spellEnd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, </w:t>
      </w:r>
      <w:proofErr w:type="spellStart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պարտապան</w:t>
      </w:r>
      <w:proofErr w:type="spellEnd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ՙԹեքնո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Քազա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՚ ՍՊԸ-ի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սնանկության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գործով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կառավարիչ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>(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աճուրդի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կազմակերպիչ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)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Կամո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Հարոյանի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կողմից</w:t>
      </w:r>
      <w:proofErr w:type="spellEnd"/>
      <w:r w:rsidR="00C0194D" w:rsidRPr="000677B6">
        <w:rPr>
          <w:rFonts w:ascii="Arial Unicode" w:hAnsi="Arial Unicode" w:cs="Sylfaen"/>
          <w:sz w:val="16"/>
          <w:szCs w:val="16"/>
          <w:lang w:val="hy-AM"/>
        </w:rPr>
        <w:t xml:space="preserve"> կանցկացվի</w:t>
      </w:r>
      <w:r w:rsidR="00C0194D" w:rsidRPr="000677B6">
        <w:rPr>
          <w:rFonts w:ascii="Arial Unicode" w:hAnsi="Arial Unicode"/>
          <w:sz w:val="16"/>
          <w:szCs w:val="16"/>
          <w:lang w:val="hy-AM"/>
        </w:rPr>
        <w:t xml:space="preserve">` 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թիվ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ՍնԴ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/2271/04/23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սնանկության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գործով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,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ՙԹեքնո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Քազա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՚ ՍՊԸ-ի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պարտավորությունների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համար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գրավադրված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՝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երրորդ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անձանց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պատկանող</w:t>
      </w:r>
      <w:proofErr w:type="spellEnd"/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,  </w:t>
      </w:r>
      <w:r w:rsidR="00C0194D" w:rsidRPr="000677B6">
        <w:rPr>
          <w:rFonts w:ascii="Arial Unicode" w:hAnsi="Arial Unicode"/>
          <w:sz w:val="16"/>
          <w:szCs w:val="16"/>
        </w:rPr>
        <w:t>գույք</w:t>
      </w:r>
      <w:proofErr w:type="spellStart"/>
      <w:r w:rsidR="00C0194D" w:rsidRPr="000677B6">
        <w:rPr>
          <w:rFonts w:ascii="Arial Unicode" w:hAnsi="Arial Unicode"/>
          <w:sz w:val="16"/>
          <w:szCs w:val="16"/>
          <w:lang w:val="en-US"/>
        </w:rPr>
        <w:t>եր</w:t>
      </w:r>
      <w:proofErr w:type="spellEnd"/>
      <w:r w:rsidR="00C0194D" w:rsidRPr="000677B6">
        <w:rPr>
          <w:rFonts w:ascii="Arial Unicode" w:hAnsi="Arial Unicode"/>
          <w:sz w:val="16"/>
          <w:szCs w:val="16"/>
        </w:rPr>
        <w:t>ի</w:t>
      </w:r>
      <w:r w:rsidR="00C0194D" w:rsidRPr="000677B6">
        <w:rPr>
          <w:rFonts w:ascii="Arial Unicode" w:hAnsi="Arial Unicode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 w:cs="Sylfaen"/>
          <w:sz w:val="16"/>
          <w:szCs w:val="16"/>
          <w:lang w:val="hy-AM"/>
        </w:rPr>
        <w:t>աճուրդ</w:t>
      </w:r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 w:cs="Sylfaen"/>
          <w:sz w:val="16"/>
          <w:szCs w:val="16"/>
          <w:lang w:val="hy-AM"/>
        </w:rPr>
        <w:t>վաճառքը</w:t>
      </w:r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՝</w:t>
      </w:r>
      <w:r w:rsidR="00AD74A3" w:rsidRPr="000677B6">
        <w:rPr>
          <w:rFonts w:ascii="Arial Unicode" w:hAnsi="Arial Unicode" w:cs="Sylfaen"/>
          <w:sz w:val="16"/>
          <w:szCs w:val="16"/>
          <w:lang w:val="en-US"/>
        </w:rPr>
        <w:t>՝</w:t>
      </w:r>
      <w:r w:rsidR="00AD74A3">
        <w:rPr>
          <w:rFonts w:ascii="Arial Unicode" w:hAnsi="Arial Unicode" w:cs="Sylfaen"/>
          <w:sz w:val="16"/>
          <w:szCs w:val="16"/>
          <w:lang w:val="en-US"/>
        </w:rPr>
        <w:t>/</w:t>
      </w:r>
      <w:proofErr w:type="spellStart"/>
      <w:r w:rsidR="00AD74A3">
        <w:rPr>
          <w:rFonts w:ascii="Arial Unicode" w:hAnsi="Arial Unicode" w:cs="Sylfaen"/>
          <w:sz w:val="16"/>
          <w:szCs w:val="16"/>
          <w:lang w:val="en-US"/>
        </w:rPr>
        <w:t>նախորդ</w:t>
      </w:r>
      <w:proofErr w:type="spellEnd"/>
      <w:r w:rsidR="00AD74A3"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 w:rsidR="00AD74A3">
        <w:rPr>
          <w:rFonts w:ascii="Arial Unicode" w:hAnsi="Arial Unicode" w:cs="Sylfaen"/>
          <w:sz w:val="16"/>
          <w:szCs w:val="16"/>
          <w:lang w:val="en-US"/>
        </w:rPr>
        <w:t>աճուրդի</w:t>
      </w:r>
      <w:proofErr w:type="spellEnd"/>
      <w:r w:rsidR="00AD74A3"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 w:rsidR="00AD74A3">
        <w:rPr>
          <w:rFonts w:ascii="Arial Unicode" w:hAnsi="Arial Unicode" w:cs="Sylfaen"/>
          <w:sz w:val="16"/>
          <w:szCs w:val="16"/>
          <w:lang w:val="en-US"/>
        </w:rPr>
        <w:t>նկատմամբ</w:t>
      </w:r>
      <w:proofErr w:type="spellEnd"/>
      <w:r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>
        <w:rPr>
          <w:rFonts w:ascii="Arial Unicode" w:hAnsi="Arial Unicode" w:cs="Sylfaen"/>
          <w:sz w:val="16"/>
          <w:szCs w:val="16"/>
          <w:lang w:val="en-US"/>
        </w:rPr>
        <w:t>առանց</w:t>
      </w:r>
      <w:proofErr w:type="spellEnd"/>
      <w:r w:rsidR="00AD74A3"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 w:rsidR="00AD74A3">
        <w:rPr>
          <w:rFonts w:ascii="Arial Unicode" w:hAnsi="Arial Unicode" w:cs="Sylfaen"/>
          <w:sz w:val="16"/>
          <w:szCs w:val="16"/>
          <w:lang w:val="en-US"/>
        </w:rPr>
        <w:t>մեկնարկային</w:t>
      </w:r>
      <w:proofErr w:type="spellEnd"/>
      <w:r w:rsidR="00AD74A3"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 w:rsidR="00AD74A3">
        <w:rPr>
          <w:rFonts w:ascii="Arial Unicode" w:hAnsi="Arial Unicode" w:cs="Sylfaen"/>
          <w:sz w:val="16"/>
          <w:szCs w:val="16"/>
          <w:lang w:val="en-US"/>
        </w:rPr>
        <w:t>գնի</w:t>
      </w:r>
      <w:proofErr w:type="spellEnd"/>
      <w:r w:rsidR="00AD74A3">
        <w:rPr>
          <w:rFonts w:ascii="Arial Unicode" w:hAnsi="Arial Unicode" w:cs="Sylfaen"/>
          <w:sz w:val="16"/>
          <w:szCs w:val="16"/>
          <w:lang w:val="en-US"/>
        </w:rPr>
        <w:t xml:space="preserve">  </w:t>
      </w:r>
      <w:proofErr w:type="spellStart"/>
      <w:r>
        <w:rPr>
          <w:rFonts w:ascii="Arial Unicode" w:hAnsi="Arial Unicode" w:cs="Sylfaen"/>
          <w:sz w:val="16"/>
          <w:szCs w:val="16"/>
          <w:lang w:val="en-US"/>
        </w:rPr>
        <w:t>նվազեցման</w:t>
      </w:r>
      <w:proofErr w:type="spellEnd"/>
      <w:r w:rsidR="00AD74A3">
        <w:rPr>
          <w:rFonts w:ascii="Arial Unicode" w:hAnsi="Arial Unicode" w:cs="Sylfaen"/>
          <w:sz w:val="16"/>
          <w:szCs w:val="16"/>
          <w:lang w:val="en-US"/>
        </w:rPr>
        <w:t>/</w:t>
      </w:r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 w:cs="Sylfaen"/>
          <w:sz w:val="16"/>
          <w:szCs w:val="16"/>
          <w:lang w:val="hy-AM"/>
        </w:rPr>
        <w:t>բաց</w:t>
      </w:r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 w:cs="Sylfaen"/>
          <w:sz w:val="16"/>
          <w:szCs w:val="16"/>
          <w:lang w:val="hy-AM"/>
        </w:rPr>
        <w:t>դասական</w:t>
      </w:r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</w:t>
      </w:r>
      <w:r w:rsidR="00C0194D" w:rsidRPr="000677B6">
        <w:rPr>
          <w:rFonts w:ascii="Arial Unicode" w:hAnsi="Arial Unicode" w:cs="Sylfaen"/>
          <w:sz w:val="16"/>
          <w:szCs w:val="16"/>
          <w:lang w:val="hy-AM"/>
        </w:rPr>
        <w:t>եղանակով</w:t>
      </w:r>
      <w:r w:rsidR="00C0194D" w:rsidRPr="000677B6">
        <w:rPr>
          <w:rFonts w:ascii="Arial Unicode" w:hAnsi="Arial Unicode" w:cs="Sylfaen"/>
          <w:sz w:val="16"/>
          <w:szCs w:val="16"/>
          <w:lang w:val="en-US"/>
        </w:rPr>
        <w:t>/</w:t>
      </w:r>
      <w:proofErr w:type="spellStart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գնի</w:t>
      </w:r>
      <w:proofErr w:type="spellEnd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</w:t>
      </w:r>
      <w:proofErr w:type="spellStart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ավելացման</w:t>
      </w:r>
      <w:proofErr w:type="spellEnd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/ </w:t>
      </w:r>
      <w:proofErr w:type="spellStart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հետևյալ</w:t>
      </w:r>
      <w:proofErr w:type="spellEnd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 xml:space="preserve">  </w:t>
      </w:r>
      <w:proofErr w:type="spellStart"/>
      <w:r w:rsidR="00C0194D" w:rsidRPr="000677B6">
        <w:rPr>
          <w:rFonts w:ascii="Arial Unicode" w:hAnsi="Arial Unicode" w:cs="Sylfaen"/>
          <w:sz w:val="16"/>
          <w:szCs w:val="16"/>
          <w:lang w:val="en-US"/>
        </w:rPr>
        <w:t>լոտերով</w:t>
      </w:r>
      <w:proofErr w:type="spellEnd"/>
    </w:p>
    <w:p w:rsidR="00C0194D" w:rsidRPr="000677B6" w:rsidRDefault="00C0194D" w:rsidP="00C0194D">
      <w:pPr>
        <w:tabs>
          <w:tab w:val="left" w:pos="3366"/>
        </w:tabs>
        <w:jc w:val="both"/>
        <w:rPr>
          <w:rFonts w:ascii="Sylfaen" w:hAnsi="Sylfaen" w:cs="Sylfaen"/>
          <w:sz w:val="16"/>
          <w:szCs w:val="16"/>
          <w:lang w:val="af-ZA"/>
        </w:rPr>
      </w:pPr>
      <w:r w:rsidRPr="000677B6">
        <w:rPr>
          <w:rFonts w:ascii="Sylfaen" w:hAnsi="Sylfaen" w:cs="Sylfaen"/>
          <w:sz w:val="16"/>
          <w:szCs w:val="16"/>
          <w:lang w:val="af-ZA"/>
        </w:rPr>
        <w:t xml:space="preserve">   </w:t>
      </w:r>
      <w:r>
        <w:rPr>
          <w:rFonts w:ascii="Sylfaen" w:hAnsi="Sylfaen" w:cs="Sylfaen"/>
          <w:sz w:val="16"/>
          <w:szCs w:val="16"/>
          <w:lang w:val="af-ZA"/>
        </w:rPr>
        <w:tab/>
      </w:r>
    </w:p>
    <w:p w:rsidR="00C0194D" w:rsidRPr="000677B6" w:rsidRDefault="00C0194D" w:rsidP="00C0194D">
      <w:pPr>
        <w:jc w:val="both"/>
        <w:rPr>
          <w:sz w:val="16"/>
          <w:szCs w:val="16"/>
          <w:lang w:val="af-ZA"/>
        </w:rPr>
      </w:pPr>
      <w:r w:rsidRPr="000677B6">
        <w:rPr>
          <w:rFonts w:ascii="Sylfaen" w:hAnsi="Sylfaen" w:cs="Sylfaen"/>
          <w:sz w:val="16"/>
          <w:szCs w:val="16"/>
          <w:lang w:val="af-ZA"/>
        </w:rPr>
        <w:t xml:space="preserve">   </w:t>
      </w:r>
      <w:r w:rsidRPr="000677B6">
        <w:rPr>
          <w:rFonts w:ascii="Sylfaen" w:hAnsi="Sylfaen" w:cs="Sylfaen"/>
          <w:b/>
          <w:sz w:val="16"/>
          <w:szCs w:val="16"/>
          <w:lang w:val="en-US"/>
        </w:rPr>
        <w:t>ԼՈՏ</w:t>
      </w:r>
      <w:r w:rsidRPr="000677B6">
        <w:rPr>
          <w:rFonts w:ascii="Sylfaen" w:hAnsi="Sylfaen" w:cs="Sylfaen"/>
          <w:b/>
          <w:sz w:val="16"/>
          <w:szCs w:val="16"/>
          <w:lang w:val="af-ZA"/>
        </w:rPr>
        <w:t xml:space="preserve"> 7.</w:t>
      </w:r>
      <w:r w:rsidRPr="000677B6">
        <w:rPr>
          <w:rFonts w:ascii="Sylfaen" w:hAnsi="Sylfaen" w:cs="Sylfaen"/>
          <w:sz w:val="16"/>
          <w:szCs w:val="16"/>
        </w:rPr>
        <w:t>Աճուրդի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է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դրվում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երրորդ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անձ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Լուսինե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Գագիկի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Իսսայանին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պատկանող</w:t>
      </w:r>
      <w:proofErr w:type="spellEnd"/>
      <w:r w:rsidRPr="000677B6">
        <w:rPr>
          <w:rFonts w:ascii="Sylfaen" w:hAnsi="Sylfaen" w:cs="Sylfaen"/>
          <w:sz w:val="16"/>
          <w:szCs w:val="16"/>
          <w:lang w:val="en-US"/>
        </w:rPr>
        <w:t>՝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պարտապան </w:t>
      </w:r>
      <w:r w:rsidRPr="000677B6">
        <w:rPr>
          <w:rFonts w:ascii="Arial Unicode" w:hAnsi="Arial Unicode"/>
          <w:b/>
          <w:sz w:val="16"/>
          <w:szCs w:val="16"/>
        </w:rPr>
        <w:t>ՙԹԵՔՆՈ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ՔԱԶԱ՚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ՍՊ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Ը</w:t>
      </w:r>
      <w:r w:rsidRPr="000677B6">
        <w:rPr>
          <w:rFonts w:ascii="Arial Unicode" w:hAnsi="Arial Unicode"/>
          <w:b/>
          <w:sz w:val="16"/>
          <w:szCs w:val="16"/>
          <w:lang w:val="af-ZA"/>
        </w:rPr>
        <w:t>-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ի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վարկային պարտավորությունների վերադարձելիության  ապահովման նպատակով </w:t>
      </w:r>
      <w:r w:rsidRPr="000677B6">
        <w:rPr>
          <w:rFonts w:ascii="Arial Unicode" w:hAnsi="Arial Unicode"/>
          <w:b/>
          <w:sz w:val="16"/>
          <w:szCs w:val="16"/>
        </w:rPr>
        <w:t>ՙԱրցախբանկ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՚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ՓԲ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Ը</w:t>
      </w:r>
      <w:r w:rsidRPr="000677B6">
        <w:rPr>
          <w:rFonts w:ascii="Arial Unicode" w:hAnsi="Arial Unicode"/>
          <w:b/>
          <w:sz w:val="16"/>
          <w:szCs w:val="16"/>
          <w:lang w:val="af-ZA"/>
        </w:rPr>
        <w:t>-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ում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գրավի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առարկա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հանդիսացող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, 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 w:cs="Sylfaen"/>
          <w:sz w:val="16"/>
          <w:szCs w:val="16"/>
          <w:lang w:val="af-ZA"/>
        </w:rPr>
        <w:t xml:space="preserve">գույքն այն է. </w:t>
      </w:r>
      <w:r w:rsidRPr="000677B6">
        <w:rPr>
          <w:rFonts w:ascii="Sylfaen" w:hAnsi="Sylfaen"/>
          <w:sz w:val="16"/>
          <w:szCs w:val="16"/>
        </w:rPr>
        <w:t>ՀՀ</w:t>
      </w:r>
      <w:r w:rsidRPr="000677B6">
        <w:rPr>
          <w:rFonts w:ascii="Sylfaen" w:hAnsi="Sylfaen"/>
          <w:sz w:val="16"/>
          <w:szCs w:val="16"/>
          <w:lang w:val="af-ZA"/>
        </w:rPr>
        <w:t xml:space="preserve"> </w:t>
      </w:r>
      <w:r w:rsidRPr="000677B6">
        <w:rPr>
          <w:rFonts w:ascii="Sylfaen" w:hAnsi="Sylfaen"/>
          <w:sz w:val="16"/>
          <w:szCs w:val="16"/>
          <w:lang w:val="en-US"/>
        </w:rPr>
        <w:t>ք</w:t>
      </w:r>
      <w:r w:rsidRPr="000677B6">
        <w:rPr>
          <w:rFonts w:ascii="Sylfaen" w:hAnsi="Sylfaen"/>
          <w:sz w:val="16"/>
          <w:szCs w:val="16"/>
          <w:lang w:val="af-ZA"/>
        </w:rPr>
        <w:t xml:space="preserve">. Երևան, Քանաքեռ-Զեյթուն, Ահարոնյան փողոց 16/6 հասցեում գտնվող պահակատուն  26.66 քմ մակերեսով/ծածակագիր՝ 01-012-0308-0172-001, գրանցված իրավունքի տեսակը՝ սեփականություն /, կառուցման տարեթիվը՝ 2014թ, ավարտվածության աստիճանը՝ 80 տոկոս և ավելի, շինության հարկայնությունը՝ 1 հարկ, շինության տեխնիկական վիճակը 1-4 բալային համակարգում՝ լավ, 3բալ: Շենքի վերնածածկը՝ երկաթ-բետոնյա, միջհարկային բարձրությունը՝ 2,80մ: Ներքին պատերը ներկապատ, հատակը լամինատ, միջին վիճակի: Սանհանգույցի պատերը  հատակը սալիկապատ, միջին վիճակի: Առկա էլեկտրոմատակարարում, ջրամատակարարում, կոյուղի: Հողամաս՝ 0.003322հա/ծածակագիր՝ 01-012-0308-0172/, 0.175847հա/ծածկագիր՝ 01-012-0308-0171/ իրավունքի տեսակը՝ սեփականություն: Պարիսպ՝ 11.06քմ., 19.91խ.մ /ծածակագիր՝ 01-012-0308-0171-008/ իրավունքի տեսակը՝ ընդհանուր բաժնային սեփականություն: Պարիսպ 9.73ք.մ, 40.87խ.մ /ծածկագիրը՝ 01-012-0308-0171-007/ իրավունքի տեսակը՝ ընդհանուր բաժնային սեփականություն: Սեփականատերը 0.175847հա հողամասի նկատմամբ և 20.79քմ պարիսպի նկատմամբ ունի 1/16 բաժնային սեփականության իրավունք: Սեփականության իրավունքի գրանցման վկայական թիվ 07052015-01-0226:  </w:t>
      </w:r>
      <w:r w:rsidRPr="000677B6">
        <w:rPr>
          <w:rFonts w:ascii="Sylfaen" w:hAnsi="Sylfaen" w:cs="Sylfaen"/>
          <w:sz w:val="16"/>
          <w:szCs w:val="16"/>
        </w:rPr>
        <w:t>Լոտի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մեկնարկային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գինն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է</w:t>
      </w:r>
      <w:r w:rsidRPr="000677B6">
        <w:rPr>
          <w:sz w:val="16"/>
          <w:szCs w:val="16"/>
          <w:lang w:val="af-ZA"/>
        </w:rPr>
        <w:t xml:space="preserve"> </w:t>
      </w:r>
      <w:r w:rsidR="00B327EE">
        <w:rPr>
          <w:b/>
          <w:sz w:val="16"/>
          <w:szCs w:val="16"/>
          <w:lang w:val="af-ZA"/>
        </w:rPr>
        <w:t>3.335.595</w:t>
      </w:r>
      <w:r>
        <w:rPr>
          <w:b/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ՀՀ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դրամ</w:t>
      </w:r>
      <w:r w:rsidRPr="00315332">
        <w:rPr>
          <w:rFonts w:ascii="Arial Unicode" w:hAnsi="Arial Unicode"/>
          <w:sz w:val="16"/>
          <w:szCs w:val="16"/>
          <w:lang w:val="af-ZA"/>
        </w:rPr>
        <w:t>:</w:t>
      </w:r>
    </w:p>
    <w:p w:rsidR="00C0194D" w:rsidRPr="000677B6" w:rsidRDefault="00C0194D" w:rsidP="00C0194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C0194D" w:rsidRPr="000677B6" w:rsidRDefault="00C0194D" w:rsidP="00C0194D">
      <w:pPr>
        <w:jc w:val="both"/>
        <w:rPr>
          <w:rFonts w:ascii="Times LatArm" w:hAnsi="Times LatArm"/>
          <w:sz w:val="16"/>
          <w:szCs w:val="16"/>
          <w:lang w:val="af-ZA"/>
        </w:rPr>
      </w:pPr>
      <w:r w:rsidRPr="000677B6">
        <w:rPr>
          <w:rFonts w:ascii="Sylfaen" w:hAnsi="Sylfaen" w:cs="Sylfaen"/>
          <w:b/>
          <w:sz w:val="16"/>
          <w:szCs w:val="16"/>
          <w:lang w:val="en-US"/>
        </w:rPr>
        <w:t>ԼՈՏ</w:t>
      </w:r>
      <w:r w:rsidRPr="000677B6">
        <w:rPr>
          <w:rFonts w:ascii="Sylfaen" w:hAnsi="Sylfaen" w:cs="Sylfaen"/>
          <w:b/>
          <w:sz w:val="16"/>
          <w:szCs w:val="16"/>
          <w:lang w:val="af-ZA"/>
        </w:rPr>
        <w:t xml:space="preserve"> 10.</w:t>
      </w:r>
      <w:r w:rsidRPr="000677B6">
        <w:rPr>
          <w:rFonts w:ascii="Sylfaen" w:hAnsi="Sylfaen" w:cs="Sylfaen"/>
          <w:sz w:val="16"/>
          <w:szCs w:val="16"/>
        </w:rPr>
        <w:t>Աճուրդի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է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դրվում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երրորդ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անձ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Լուսինե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Գագիկի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Իսսայանին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պատկանող</w:t>
      </w:r>
      <w:proofErr w:type="spellEnd"/>
      <w:r w:rsidRPr="000677B6">
        <w:rPr>
          <w:rFonts w:ascii="Sylfaen" w:hAnsi="Sylfaen" w:cs="Sylfaen"/>
          <w:sz w:val="16"/>
          <w:szCs w:val="16"/>
          <w:lang w:val="en-US"/>
        </w:rPr>
        <w:t>՝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պարտապան </w:t>
      </w:r>
      <w:r w:rsidRPr="000677B6">
        <w:rPr>
          <w:rFonts w:ascii="Arial Unicode" w:hAnsi="Arial Unicode"/>
          <w:b/>
          <w:sz w:val="16"/>
          <w:szCs w:val="16"/>
        </w:rPr>
        <w:t>ՙԹԵՔՆՈ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ՔԱԶԱ՚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ՍՊ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Ը</w:t>
      </w:r>
      <w:r w:rsidRPr="000677B6">
        <w:rPr>
          <w:rFonts w:ascii="Arial Unicode" w:hAnsi="Arial Unicode"/>
          <w:b/>
          <w:sz w:val="16"/>
          <w:szCs w:val="16"/>
          <w:lang w:val="af-ZA"/>
        </w:rPr>
        <w:t>-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ի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վարկային պարտավորությունների վերադարձելիության  ապահովման նպատակով </w:t>
      </w:r>
      <w:r w:rsidRPr="000677B6">
        <w:rPr>
          <w:rFonts w:ascii="Arial Unicode" w:hAnsi="Arial Unicode"/>
          <w:b/>
          <w:sz w:val="16"/>
          <w:szCs w:val="16"/>
        </w:rPr>
        <w:t>ՙԱրցախբանկ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՚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ՓԲ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Ը</w:t>
      </w:r>
      <w:r w:rsidRPr="000677B6">
        <w:rPr>
          <w:rFonts w:ascii="Arial Unicode" w:hAnsi="Arial Unicode"/>
          <w:b/>
          <w:sz w:val="16"/>
          <w:szCs w:val="16"/>
          <w:lang w:val="af-ZA"/>
        </w:rPr>
        <w:t>-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ում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գրավի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առարկա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հանդիսացող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, 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 w:cs="Sylfaen"/>
          <w:sz w:val="16"/>
          <w:szCs w:val="16"/>
          <w:lang w:val="af-ZA"/>
        </w:rPr>
        <w:t xml:space="preserve">գույքն այն է. </w:t>
      </w:r>
      <w:r w:rsidRPr="000677B6">
        <w:rPr>
          <w:rFonts w:ascii="Sylfaen" w:hAnsi="Sylfaen"/>
          <w:sz w:val="16"/>
          <w:szCs w:val="16"/>
        </w:rPr>
        <w:t>ՀՀ</w:t>
      </w:r>
      <w:r w:rsidRPr="000677B6">
        <w:rPr>
          <w:rFonts w:ascii="Sylfaen" w:hAnsi="Sylfaen"/>
          <w:sz w:val="16"/>
          <w:szCs w:val="16"/>
          <w:lang w:val="af-ZA"/>
        </w:rPr>
        <w:t xml:space="preserve"> </w:t>
      </w:r>
      <w:r w:rsidRPr="000677B6">
        <w:rPr>
          <w:rFonts w:ascii="Sylfaen" w:hAnsi="Sylfaen"/>
          <w:sz w:val="16"/>
          <w:szCs w:val="16"/>
          <w:lang w:val="en-US"/>
        </w:rPr>
        <w:t>ք</w:t>
      </w:r>
      <w:r w:rsidRPr="000677B6">
        <w:rPr>
          <w:rFonts w:ascii="Sylfaen" w:hAnsi="Sylfaen"/>
          <w:sz w:val="16"/>
          <w:szCs w:val="16"/>
          <w:lang w:val="af-ZA"/>
        </w:rPr>
        <w:t xml:space="preserve">. Երևան, Քանաքեռ-Զեյթուն, Ահարոնյան փողոց 16/17 բնակելի տուն հասցեում գտնվող Շինություն  24.98 քմ մակերեսով/ծածակագիր՝ 01-012-0308-0156-001, գրանցված իրավունքի տեսակը՝ սեփականություն /, կառուցման տարեթիվը՝ 2014թ, ավարտվածության աստիճանը՝ 80 տոկոս և ավելի, շինության հարկայնությունը՝ 1 հարկ, շինության տեխնիկական վիճակը 1-4 բալային համակարգում՝ լավ, 3բալ: Շենքի վերնածածկը՝ երկաթ-բետոնյա, միջհարկային բարձրությունը՝ 3.50մ: Ներքին պատերը սվաղած, հատակը բետոն բավարար վիճակ: Մուտքի դուռը մետաղական, պատուհանները՝ բացակայում է: Հողամաս՝ 0.003292հա/ծածակագիր՝ 01-012-0308-0156/, 0.175847հա/ծածկագիր՝ 01-012-0308-0171/ իրավունքի տեսակը՝ սեփականություն: Պարիսպ 9.73ք.մ, 40.87խ.մ /ծածկագիրը՝ 01-012-0308-0171-017/ իրավունքի տեսակը՝  ընդհանուր բաժնային սեփականություն:Պարիսպ՝ 11.06քմ., 19.91խ.մ /ծածակագիր՝ 01-012-0308-0171-018/ իրավունքի տեսակը՝ ընդհանուր բաժնային սեփականություն: Սեփականատիրոջ բաժնեմասը 0.175847հա հողամասի և 20.79քմ պարիսպի նկատմամբ կազմում է 1/16: Սեփականության իրավունքի գրանցման վկայական թիվ 07052015-01-0239/  </w:t>
      </w:r>
      <w:r w:rsidRPr="000677B6">
        <w:rPr>
          <w:rFonts w:ascii="Sylfaen" w:hAnsi="Sylfaen" w:cs="Sylfaen"/>
          <w:sz w:val="16"/>
          <w:szCs w:val="16"/>
        </w:rPr>
        <w:t>Լոտի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մեկնարկային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գինն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է</w:t>
      </w:r>
      <w:r w:rsidRPr="000677B6">
        <w:rPr>
          <w:sz w:val="16"/>
          <w:szCs w:val="16"/>
          <w:lang w:val="af-ZA"/>
        </w:rPr>
        <w:t xml:space="preserve"> </w:t>
      </w:r>
      <w:r w:rsidR="00B327EE">
        <w:rPr>
          <w:b/>
          <w:sz w:val="16"/>
          <w:szCs w:val="16"/>
          <w:lang w:val="af-ZA"/>
        </w:rPr>
        <w:t>3.195.010</w:t>
      </w:r>
      <w:r>
        <w:rPr>
          <w:b/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ՀՀ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դրամ</w:t>
      </w:r>
      <w:r w:rsidRPr="00315332">
        <w:rPr>
          <w:rFonts w:ascii="Arial Unicode" w:hAnsi="Arial Unicode"/>
          <w:sz w:val="16"/>
          <w:szCs w:val="16"/>
          <w:lang w:val="af-ZA"/>
        </w:rPr>
        <w:t>:</w:t>
      </w:r>
    </w:p>
    <w:p w:rsidR="00C0194D" w:rsidRPr="000677B6" w:rsidRDefault="00C0194D" w:rsidP="00C0194D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C0194D" w:rsidRPr="000677B6" w:rsidRDefault="00C0194D" w:rsidP="00C0194D">
      <w:pPr>
        <w:jc w:val="both"/>
        <w:rPr>
          <w:sz w:val="16"/>
          <w:szCs w:val="16"/>
          <w:lang w:val="af-ZA"/>
        </w:rPr>
      </w:pPr>
      <w:r w:rsidRPr="000677B6">
        <w:rPr>
          <w:rFonts w:ascii="Sylfaen" w:hAnsi="Sylfaen" w:cs="Sylfaen"/>
          <w:b/>
          <w:sz w:val="16"/>
          <w:szCs w:val="16"/>
          <w:lang w:val="en-US"/>
        </w:rPr>
        <w:t>ԼՈՏ</w:t>
      </w:r>
      <w:r w:rsidRPr="000677B6">
        <w:rPr>
          <w:rFonts w:ascii="Sylfaen" w:hAnsi="Sylfaen" w:cs="Sylfaen"/>
          <w:b/>
          <w:sz w:val="16"/>
          <w:szCs w:val="16"/>
          <w:lang w:val="af-ZA"/>
        </w:rPr>
        <w:t xml:space="preserve"> 14.</w:t>
      </w:r>
      <w:r w:rsidRPr="000677B6">
        <w:rPr>
          <w:rFonts w:ascii="Sylfaen" w:hAnsi="Sylfaen" w:cs="Sylfaen"/>
          <w:sz w:val="16"/>
          <w:szCs w:val="16"/>
        </w:rPr>
        <w:t>Աճուրդի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է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դրվում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երրորդ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անձ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Դավիդ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Ազադի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Իսսայանին</w:t>
      </w:r>
      <w:proofErr w:type="spellEnd"/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Sylfaen" w:hAnsi="Sylfaen" w:cs="Sylfaen"/>
          <w:sz w:val="16"/>
          <w:szCs w:val="16"/>
          <w:lang w:val="en-US"/>
        </w:rPr>
        <w:t>պատկանող</w:t>
      </w:r>
      <w:proofErr w:type="spellEnd"/>
      <w:r w:rsidRPr="000677B6">
        <w:rPr>
          <w:rFonts w:ascii="Sylfaen" w:hAnsi="Sylfaen" w:cs="Sylfaen"/>
          <w:sz w:val="16"/>
          <w:szCs w:val="16"/>
          <w:lang w:val="en-US"/>
        </w:rPr>
        <w:t>՝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պարտապան </w:t>
      </w:r>
      <w:r w:rsidRPr="000677B6">
        <w:rPr>
          <w:rFonts w:ascii="Arial Unicode" w:hAnsi="Arial Unicode"/>
          <w:b/>
          <w:sz w:val="16"/>
          <w:szCs w:val="16"/>
        </w:rPr>
        <w:t>ՙԹԵՔՆՈ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ՔԱԶԱ՚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ՍՊ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Ը</w:t>
      </w:r>
      <w:r w:rsidRPr="000677B6">
        <w:rPr>
          <w:rFonts w:ascii="Arial Unicode" w:hAnsi="Arial Unicode"/>
          <w:b/>
          <w:sz w:val="16"/>
          <w:szCs w:val="16"/>
          <w:lang w:val="af-ZA"/>
        </w:rPr>
        <w:t>-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ի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վարկային պարտավորությունների վերադարձելիության  ապահովման նպատակով </w:t>
      </w:r>
      <w:r w:rsidRPr="000677B6">
        <w:rPr>
          <w:rFonts w:ascii="Arial Unicode" w:hAnsi="Arial Unicode"/>
          <w:b/>
          <w:sz w:val="16"/>
          <w:szCs w:val="16"/>
        </w:rPr>
        <w:t>ՙԱրցախբանկ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՚</w:t>
      </w:r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/>
          <w:b/>
          <w:sz w:val="16"/>
          <w:szCs w:val="16"/>
        </w:rPr>
        <w:t>ՓԲ</w:t>
      </w:r>
      <w:r w:rsidRPr="000677B6">
        <w:rPr>
          <w:rFonts w:ascii="Arial Unicode" w:hAnsi="Arial Unicode"/>
          <w:b/>
          <w:sz w:val="16"/>
          <w:szCs w:val="16"/>
          <w:lang w:val="en-US"/>
        </w:rPr>
        <w:t>Ը</w:t>
      </w:r>
      <w:r w:rsidRPr="000677B6">
        <w:rPr>
          <w:rFonts w:ascii="Arial Unicode" w:hAnsi="Arial Unicode"/>
          <w:b/>
          <w:sz w:val="16"/>
          <w:szCs w:val="16"/>
          <w:lang w:val="af-ZA"/>
        </w:rPr>
        <w:t>-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ում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գրավի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առարկա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proofErr w:type="spellStart"/>
      <w:r w:rsidRPr="000677B6">
        <w:rPr>
          <w:rFonts w:ascii="Arial Unicode" w:hAnsi="Arial Unicode"/>
          <w:b/>
          <w:sz w:val="16"/>
          <w:szCs w:val="16"/>
          <w:lang w:val="en-US"/>
        </w:rPr>
        <w:t>հանդիսացող</w:t>
      </w:r>
      <w:proofErr w:type="spellEnd"/>
      <w:r w:rsidRPr="000677B6">
        <w:rPr>
          <w:rFonts w:ascii="Arial Unicode" w:hAnsi="Arial Unicode"/>
          <w:b/>
          <w:sz w:val="16"/>
          <w:szCs w:val="16"/>
          <w:lang w:val="af-ZA"/>
        </w:rPr>
        <w:t xml:space="preserve">, </w:t>
      </w:r>
      <w:r w:rsidRPr="000677B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Arial Unicode" w:hAnsi="Arial Unicode" w:cs="Sylfaen"/>
          <w:sz w:val="16"/>
          <w:szCs w:val="16"/>
          <w:lang w:val="af-ZA"/>
        </w:rPr>
        <w:t xml:space="preserve">գույքն այն է. </w:t>
      </w:r>
      <w:r w:rsidRPr="000677B6">
        <w:rPr>
          <w:rFonts w:ascii="Sylfaen" w:hAnsi="Sylfaen"/>
          <w:sz w:val="16"/>
          <w:szCs w:val="16"/>
        </w:rPr>
        <w:t>ՀՀ</w:t>
      </w:r>
      <w:r w:rsidRPr="000677B6">
        <w:rPr>
          <w:rFonts w:ascii="Sylfaen" w:hAnsi="Sylfaen"/>
          <w:sz w:val="16"/>
          <w:szCs w:val="16"/>
          <w:lang w:val="af-ZA"/>
        </w:rPr>
        <w:t xml:space="preserve"> </w:t>
      </w:r>
      <w:r w:rsidRPr="000677B6">
        <w:rPr>
          <w:rFonts w:ascii="Sylfaen" w:hAnsi="Sylfaen"/>
          <w:sz w:val="16"/>
          <w:szCs w:val="16"/>
          <w:lang w:val="en-US"/>
        </w:rPr>
        <w:t>ք</w:t>
      </w:r>
      <w:r w:rsidRPr="000677B6">
        <w:rPr>
          <w:rFonts w:ascii="Sylfaen" w:hAnsi="Sylfaen"/>
          <w:sz w:val="16"/>
          <w:szCs w:val="16"/>
          <w:lang w:val="af-ZA"/>
        </w:rPr>
        <w:t xml:space="preserve">. Երևան, Քանաքեռ-Զեյթուն, Ահարոնյան փողոց 16/14 հասցեում գտնվող Ավտոտնակ  37.89 քմ մակերեսով/ծածակագիր՝ 01-012-0308-0167-001, գրանցված իրավունքի տեսակը՝ սեփականություն/, կառուցման տարեթիվը՝ 2014թ, ավարտվածության աստիճանը՝ 80 տոկոս և ավելի, շինության հարկայնությունը՝ 1 հարկ, շինության տեխնիկական վիճակը 1-4 բալային համակարգում՝ լավ, 3բալ: Շենքի վերնածածկը՝ փայտից կամ այլ նյութից ծածկ, միջհարկային բարձրությունը՝ 3.50մ: Ներքին պատերը սվաղած, հատակը բետոն միջին վիճակ:Մուտքի դուռը մետաղական ժայլուզ: Հողամաս՝ 0.004175հա/ծածակագիր՝ 01-012-0308-0167/, 0.175847հա/ծածկագիր՝ 01-012-0308-0171/ իրավունքի տեսակը՝ սեփականություն: Պարիսպ՝ 20.79քմ., 60.78խ.մ /ծածակագիր՝ 01-012-0308-0171-021/ իրավունքի տեսակը՝ ընդհանուր բաժնային սեփականություն: Սեփականատիրոջ բաժնեմասը 0.175847հա հողամասի և 20.79քմ պարիսպի նկատմամբ կազմում է 1/16: Սեփականության իրավունքի գրանցման վկայական թիվ 25052015-01-0169/  </w:t>
      </w:r>
      <w:r w:rsidRPr="000677B6">
        <w:rPr>
          <w:rFonts w:ascii="Sylfaen" w:hAnsi="Sylfaen" w:cs="Sylfaen"/>
          <w:sz w:val="16"/>
          <w:szCs w:val="16"/>
        </w:rPr>
        <w:t>Լոտի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մեկնարկային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գինն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է</w:t>
      </w:r>
      <w:r w:rsidRPr="000677B6">
        <w:rPr>
          <w:sz w:val="16"/>
          <w:szCs w:val="16"/>
          <w:lang w:val="af-ZA"/>
        </w:rPr>
        <w:t xml:space="preserve"> </w:t>
      </w:r>
      <w:r w:rsidR="00B327EE">
        <w:rPr>
          <w:b/>
          <w:sz w:val="16"/>
          <w:szCs w:val="16"/>
          <w:lang w:val="af-ZA"/>
        </w:rPr>
        <w:t>3.941.559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ՀՀ</w:t>
      </w:r>
      <w:r w:rsidRPr="000677B6">
        <w:rPr>
          <w:sz w:val="16"/>
          <w:szCs w:val="16"/>
          <w:lang w:val="af-ZA"/>
        </w:rPr>
        <w:t xml:space="preserve"> </w:t>
      </w:r>
      <w:r w:rsidRPr="000677B6">
        <w:rPr>
          <w:rFonts w:ascii="Sylfaen" w:hAnsi="Sylfaen" w:cs="Sylfaen"/>
          <w:sz w:val="16"/>
          <w:szCs w:val="16"/>
        </w:rPr>
        <w:t>դրամ</w:t>
      </w:r>
      <w:r>
        <w:rPr>
          <w:rFonts w:ascii="Arial Unicode" w:hAnsi="Arial Unicode"/>
          <w:sz w:val="16"/>
          <w:szCs w:val="16"/>
          <w:lang w:val="af-ZA"/>
        </w:rPr>
        <w:t>:</w:t>
      </w:r>
    </w:p>
    <w:p w:rsidR="00C0194D" w:rsidRPr="000677B6" w:rsidRDefault="00C0194D" w:rsidP="00C0194D">
      <w:pPr>
        <w:jc w:val="both"/>
        <w:rPr>
          <w:rFonts w:ascii="Arial Unicode" w:hAnsi="Arial Unicode"/>
          <w:b/>
          <w:sz w:val="16"/>
          <w:szCs w:val="16"/>
          <w:lang w:val="af-ZA"/>
        </w:rPr>
      </w:pPr>
    </w:p>
    <w:p w:rsidR="00C0194D" w:rsidRPr="000677B6" w:rsidRDefault="00C0194D" w:rsidP="00C0194D">
      <w:pPr>
        <w:jc w:val="both"/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մասնակցել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ցանկացողները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ինչպես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չհամարվող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անձինք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սույն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հայտարարության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հրապարակման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օրվանից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մինչև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ներկայացման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վերջնաժամկետը՝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 այն է. </w:t>
      </w:r>
      <w:r w:rsidR="00A342A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28.07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.202</w:t>
      </w:r>
      <w:r w:rsidR="00EB6BED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6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թ ժամը 18:00 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կարող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ներկայացնել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իսկ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չհամարվող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անձինք՝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ծանուցում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ներկայացնել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 ՀՀ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սնանկության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դատարան՝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ք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.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Երևան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Օտյան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53/2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հասցեով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: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ում</w:t>
      </w:r>
      <w:proofErr w:type="spellEnd"/>
      <w:r w:rsidRPr="000C268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լրացվում</w:t>
      </w:r>
      <w:proofErr w:type="spellEnd"/>
      <w:r w:rsidRPr="00060DDC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է</w:t>
      </w:r>
      <w:r w:rsidRPr="000C268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նաև</w:t>
      </w:r>
      <w:proofErr w:type="spellEnd"/>
      <w:r w:rsidRPr="000C268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հայտատուի</w:t>
      </w:r>
      <w:proofErr w:type="spellEnd"/>
      <w:r w:rsidRPr="000C268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էլեկտոնային</w:t>
      </w:r>
      <w:proofErr w:type="spellEnd"/>
      <w:r w:rsidRPr="000C268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փոստի</w:t>
      </w:r>
      <w:proofErr w:type="spellEnd"/>
      <w:r w:rsidRPr="000C2682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հասցեն</w:t>
      </w:r>
      <w:proofErr w:type="spellEnd"/>
      <w:r w:rsidRPr="00DB664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աճուրդի</w:t>
      </w:r>
      <w:proofErr w:type="spellEnd"/>
      <w:r w:rsidRPr="00DB664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վերաբերյալ</w:t>
      </w:r>
      <w:proofErr w:type="spellEnd"/>
      <w:r w:rsidRPr="00DB664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ծանուցումներն</w:t>
      </w:r>
      <w:proofErr w:type="spellEnd"/>
      <w:r w:rsidRPr="00DB664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իրականացվելու են հայտում ներկայացված էլեկտրոնային փոստի հասցեի միջոցով: Հայտատուն հայտում նշում է կատարում նաև այն մասին, որ տեղեկացված է, որ ծանուցումներն և փաստաթղթերը ուղարկվելու են հայտում նշված էլեկտրոնային փոստի հասցեին և որ դա համարվում է պատշաճ ծանուցում/հանձնում/: Հայտատուն կրում է իր կողմից տրամադրված էլեկտրոնային հաղորդակցության միջոցներին ուղարկած ծանուցումները չկարդալու անբարենպաստ հետևանքները: Հայտին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ներկայացվում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մասնակցության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վճարի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նախավճարի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վճարման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անդորրագրերը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ֆիզիկական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անձինք՝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իրենց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անձնագրի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պատճենը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իրավաբանական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անձինք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անհատ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ձեռնարկատերը՝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իրենց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պետական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գրանցումը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հաստատող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փաստաթղթերի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պատճենները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:</w:t>
      </w:r>
    </w:p>
    <w:p w:rsidR="00C0194D" w:rsidRPr="000677B6" w:rsidRDefault="00C0194D" w:rsidP="00C0194D">
      <w:pPr>
        <w:jc w:val="both"/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մասնակցության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վճարը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մեկնարկային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գնի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1 /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մեկ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/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տոկոսի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չափով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(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բայց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ոչ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ավել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քան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3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00</w:t>
      </w:r>
      <w:r w:rsidRPr="000677B6">
        <w:rPr>
          <w:rFonts w:ascii="MS Gothic" w:eastAsia="MS Gothic" w:hAnsi="MS Gothic" w:cs="MS Gothic" w:hint="eastAsia"/>
          <w:color w:val="000000"/>
          <w:sz w:val="16"/>
          <w:szCs w:val="16"/>
          <w:shd w:val="clear" w:color="auto" w:fill="EAF1F5"/>
          <w:lang w:val="af-ZA"/>
        </w:rPr>
        <w:t>․</w:t>
      </w:r>
      <w:r>
        <w:rPr>
          <w:rFonts w:ascii="Arial Unicode" w:hAnsi="Arial Unicode" w:cs="Arial Unicode"/>
          <w:color w:val="000000"/>
          <w:sz w:val="16"/>
          <w:szCs w:val="16"/>
          <w:shd w:val="clear" w:color="auto" w:fill="EAF1F5"/>
          <w:lang w:val="af-ZA"/>
        </w:rPr>
        <w:t>000,</w:t>
      </w:r>
      <w:r w:rsidRPr="000677B6">
        <w:rPr>
          <w:rFonts w:ascii="Arial Unicode" w:hAnsi="Arial Unicode" w:cs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դրամ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),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իսկ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նախավճարը՝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5 /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հինգ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/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տոկոսի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չափով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մինչև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ներկայացման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պահը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պետք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վճարվեն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պարտապանի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սնանկության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հատուկ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դրամային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հաշվին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(«</w:t>
      </w:r>
      <w:proofErr w:type="spellStart"/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Կոնվերսբանկ</w:t>
      </w:r>
      <w:proofErr w:type="spellEnd"/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»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ՓԲԸ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/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 w:cs="Sylfaen"/>
          <w:sz w:val="16"/>
          <w:szCs w:val="16"/>
          <w:lang w:val="af-ZA"/>
        </w:rPr>
        <w:t>19300201529800</w:t>
      </w:r>
      <w:r w:rsidRPr="000677B6">
        <w:rPr>
          <w:rFonts w:ascii="Arial Unicode" w:hAnsi="Arial Unicode"/>
          <w:sz w:val="16"/>
          <w:szCs w:val="16"/>
          <w:shd w:val="clear" w:color="auto" w:fill="EAF1F5"/>
          <w:lang w:val="af-ZA"/>
        </w:rPr>
        <w:t>)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որպես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ստացող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նշելով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պարտապանին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:</w:t>
      </w:r>
    </w:p>
    <w:p w:rsidR="00C0194D" w:rsidRPr="000677B6" w:rsidRDefault="00C0194D" w:rsidP="00C0194D">
      <w:pPr>
        <w:jc w:val="both"/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lastRenderedPageBreak/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չհամարվող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ը</w:t>
      </w:r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աճուրդին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ներկա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գտնվելու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համար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կառավարչին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է</w:t>
      </w:r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ներկայացնում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իր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անձը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հաստատող</w:t>
      </w:r>
      <w:proofErr w:type="spellEnd"/>
      <w:r w:rsidRPr="00843AB9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փաստաթուղթը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իսկ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ՀՀ</w:t>
      </w:r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արդարադատության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նախարարության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ներկայացուցիչը</w:t>
      </w:r>
      <w:proofErr w:type="spellEnd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՝</w:t>
      </w:r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աճուրդին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ներկա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գտնվելու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վերաբերյալ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հանձնարարականի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բնօրինակը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և</w:t>
      </w:r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իր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անձը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հաստատող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proofErr w:type="spellStart"/>
      <w:r>
        <w:rPr>
          <w:rFonts w:ascii="Arial Unicode" w:hAnsi="Arial Unicode"/>
          <w:color w:val="000000"/>
          <w:sz w:val="16"/>
          <w:szCs w:val="16"/>
          <w:shd w:val="clear" w:color="auto" w:fill="EAF1F5"/>
          <w:lang w:val="en-US"/>
        </w:rPr>
        <w:t>փաստաթուղթը</w:t>
      </w:r>
      <w:proofErr w:type="spellEnd"/>
      <w:r w:rsidRPr="00BD527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: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</w:p>
    <w:p w:rsidR="00C0194D" w:rsidRPr="000677B6" w:rsidRDefault="00C0194D" w:rsidP="00C0194D">
      <w:pPr>
        <w:jc w:val="both"/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ներկայացմանն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առնչվող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հարցերը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անցկացման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արդյունքներով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պայմանավորված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հարաբերությունները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կանոնակարգվում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ՀՀ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արդարադատության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նախարարի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16.03.2020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թ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.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թիվ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116-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հրամանով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հաստատված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կարգով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որը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համարվում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կանոնակարգ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: </w:t>
      </w:r>
    </w:p>
    <w:p w:rsidR="00C0194D" w:rsidRPr="000677B6" w:rsidRDefault="00C0194D" w:rsidP="00C0194D">
      <w:pPr>
        <w:jc w:val="both"/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Եթե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լոտերի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թիվը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մեկից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ավելի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ապա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դրանց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աճուրդները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կազմակերպվում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շարադրված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հերթականությամբ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: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հաղթող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համարվում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առավել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բարձր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առաջարկած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մասնակիցը։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հաղթողը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(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այդ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թվում՝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հարկային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գործակալը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)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վաճառքի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գինը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պարտավոր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ամբողջությամբ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վճարել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օրվանից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հետո՝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տասնօրյա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ժամկետում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:</w:t>
      </w:r>
    </w:p>
    <w:p w:rsidR="00C0194D" w:rsidRPr="000677B6" w:rsidRDefault="00C0194D" w:rsidP="00C0194D">
      <w:pPr>
        <w:jc w:val="both"/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Եթե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իրավաբանական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սեփականություն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ապա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վաճառքի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գինը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ներառում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հարկերը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իսկ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եթե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ֆիզիկական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անձի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սեփականություն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ապա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վաճառքի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գնի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մեջ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չեն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ներառվում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հարկային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գործակալների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կողմից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վճարման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ենթակա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հարկերը։</w:t>
      </w:r>
    </w:p>
    <w:p w:rsidR="00C0194D" w:rsidRPr="000677B6" w:rsidRDefault="00C0194D" w:rsidP="00C0194D">
      <w:pPr>
        <w:jc w:val="both"/>
        <w:rPr>
          <w:rFonts w:ascii="Arial Unicode" w:hAnsi="Arial Unicode"/>
          <w:b/>
          <w:color w:val="FF0000"/>
          <w:sz w:val="16"/>
          <w:szCs w:val="16"/>
          <w:lang w:val="af-ZA"/>
        </w:rPr>
      </w:pP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մասնակցելու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առուվաճառքի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պայմանագրի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կնքման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անհրաժեշտության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դեպքում՝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դրանից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ծագող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իրավունքների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պետական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գրանցման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/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գնված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գույքն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ուրիշի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տիրապետումից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հետ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պահանջելու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/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գույքը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գնորդի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փաստացի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տիրապետմանն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անցնելու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հետ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կապված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գործողություններն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ու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դրանց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առնչվող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բոլոր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ծախսերը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առուվաճառքի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պայմանագրի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կնքման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համար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անհրաժեշտ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առուվաճառքի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պայմանագրից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բխող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բոլոր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այլ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(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ցանկացած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տեսակի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)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ծախսերը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կատարվում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հաղթողի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կողմից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:</w:t>
      </w:r>
      <w:r w:rsidRPr="000677B6">
        <w:rPr>
          <w:rFonts w:ascii="Arial Unicode" w:hAnsi="Arial Unicode"/>
          <w:color w:val="000000"/>
          <w:sz w:val="16"/>
          <w:szCs w:val="16"/>
          <w:lang w:val="af-ZA"/>
        </w:rPr>
        <w:br/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Լոտը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կարելի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ուսումնասիրել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սույն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հայտարարության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հրապարակման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օրվան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հաջորդող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7 (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յոթ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)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օրերի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ընթացքում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աշխատանքային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օրերին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ժամերին՝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նախապես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պայմանավորվելով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կառավարչի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հետ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: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Կառավարչի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հետ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պայմանավորվելու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,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լոտերի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մասին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տեղեկություններ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ստանալու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և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աճուրդին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առնչվող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ցանկացած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այլ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հարցով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կարող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եք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փոստով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կամ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էլեկտրոնային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փոստով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(haroyan1971@mail.ru)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նամակ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գրել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սնանկության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գործով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 xml:space="preserve"> 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</w:rPr>
        <w:t>կառավարչին</w:t>
      </w:r>
      <w:r w:rsidRPr="000677B6">
        <w:rPr>
          <w:rFonts w:ascii="Arial Unicode" w:hAnsi="Arial Unicode"/>
          <w:color w:val="000000"/>
          <w:sz w:val="16"/>
          <w:szCs w:val="16"/>
          <w:shd w:val="clear" w:color="auto" w:fill="EAF1F5"/>
          <w:lang w:val="af-ZA"/>
        </w:rPr>
        <w:t>:</w:t>
      </w:r>
    </w:p>
    <w:p w:rsidR="00376E47" w:rsidRPr="00C0194D" w:rsidRDefault="00A342A2">
      <w:pPr>
        <w:rPr>
          <w:lang w:val="af-ZA"/>
        </w:rPr>
      </w:pPr>
    </w:p>
    <w:sectPr w:rsidR="00376E47" w:rsidRPr="00C0194D" w:rsidSect="00A35D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C0194D"/>
    <w:rsid w:val="0007266F"/>
    <w:rsid w:val="00077CCD"/>
    <w:rsid w:val="000D0CE1"/>
    <w:rsid w:val="001B3D06"/>
    <w:rsid w:val="00352D36"/>
    <w:rsid w:val="00370137"/>
    <w:rsid w:val="00430E8B"/>
    <w:rsid w:val="004547D1"/>
    <w:rsid w:val="004A0BBB"/>
    <w:rsid w:val="007C2F5C"/>
    <w:rsid w:val="00844810"/>
    <w:rsid w:val="008C1260"/>
    <w:rsid w:val="009464EE"/>
    <w:rsid w:val="00A342A2"/>
    <w:rsid w:val="00A35D53"/>
    <w:rsid w:val="00AD74A3"/>
    <w:rsid w:val="00B327EE"/>
    <w:rsid w:val="00C0194D"/>
    <w:rsid w:val="00CB5991"/>
    <w:rsid w:val="00DE76D9"/>
    <w:rsid w:val="00E2291F"/>
    <w:rsid w:val="00E238C3"/>
    <w:rsid w:val="00E25D5F"/>
    <w:rsid w:val="00EB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4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1139</Words>
  <Characters>6497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098541346</dc:creator>
  <cp:lastModifiedBy>098541346</cp:lastModifiedBy>
  <cp:revision>11</cp:revision>
  <cp:lastPrinted>2025-08-06T06:03:00Z</cp:lastPrinted>
  <dcterms:created xsi:type="dcterms:W3CDTF">2025-08-06T06:01:00Z</dcterms:created>
  <dcterms:modified xsi:type="dcterms:W3CDTF">2026-07-11T08:36:00Z</dcterms:modified>
</cp:coreProperties>
</file>